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6" w:rsidRPr="00511BCA" w:rsidRDefault="00FB3B56" w:rsidP="00C34272">
      <w:pPr>
        <w:pStyle w:val="Heading1"/>
        <w:rPr>
          <w:b/>
        </w:rPr>
      </w:pPr>
      <w:r w:rsidRPr="00511BCA">
        <w:rPr>
          <w:b/>
        </w:rPr>
        <w:t xml:space="preserve">What is the </w:t>
      </w:r>
      <w:r w:rsidR="00C06F67" w:rsidRPr="00511BCA">
        <w:rPr>
          <w:b/>
        </w:rPr>
        <w:t>MDH</w:t>
      </w:r>
      <w:r w:rsidR="00BA303C" w:rsidRPr="00511BCA">
        <w:rPr>
          <w:b/>
        </w:rPr>
        <w:t xml:space="preserve"> </w:t>
      </w:r>
      <w:r w:rsidRPr="00511BCA">
        <w:rPr>
          <w:b/>
        </w:rPr>
        <w:t xml:space="preserve">Crisis Standards of Care </w:t>
      </w:r>
      <w:r w:rsidR="00BA303C" w:rsidRPr="00511BCA">
        <w:rPr>
          <w:b/>
        </w:rPr>
        <w:t xml:space="preserve">(CSC) </w:t>
      </w:r>
      <w:r w:rsidR="009D3353" w:rsidRPr="00511BCA">
        <w:rPr>
          <w:b/>
        </w:rPr>
        <w:t>Framework</w:t>
      </w:r>
      <w:r w:rsidRPr="00511BCA">
        <w:rPr>
          <w:b/>
        </w:rPr>
        <w:t>?</w:t>
      </w:r>
    </w:p>
    <w:p w:rsidR="00FB3B56" w:rsidRDefault="00FB3B56" w:rsidP="00FB3B56">
      <w:r>
        <w:t>Catastrophic disasters like the 2011 Joplin Tornado, or Hurricane Katrina have had the power to overwhelm communities regardless of their level of preparedness. Disasters like these have impacted day-to-day health</w:t>
      </w:r>
      <w:r w:rsidR="009D3353">
        <w:t xml:space="preserve"> </w:t>
      </w:r>
      <w:r>
        <w:t xml:space="preserve">care operations and the level of care </w:t>
      </w:r>
      <w:r w:rsidR="009D3353">
        <w:t>to be</w:t>
      </w:r>
      <w:r>
        <w:t xml:space="preserve"> deliver</w:t>
      </w:r>
      <w:r w:rsidR="009D3353">
        <w:t>ed</w:t>
      </w:r>
      <w:r>
        <w:t xml:space="preserve"> due to demand exceeding available resources.  </w:t>
      </w:r>
      <w:r w:rsidR="009D3353">
        <w:t>D</w:t>
      </w:r>
      <w:r>
        <w:t xml:space="preserve">uring a </w:t>
      </w:r>
      <w:r w:rsidR="00C06F67">
        <w:t>catastrophic disaster</w:t>
      </w:r>
      <w:r>
        <w:t xml:space="preserve">, </w:t>
      </w:r>
      <w:r w:rsidR="00C06F67">
        <w:t xml:space="preserve">health care services and resources may be altered and prioritized to bring about “the greatest good for the greatest number of people”.  </w:t>
      </w:r>
      <w:r>
        <w:t xml:space="preserve">The </w:t>
      </w:r>
      <w:r w:rsidR="00C06F67">
        <w:t>MDH</w:t>
      </w:r>
      <w:r>
        <w:t xml:space="preserve"> CSC </w:t>
      </w:r>
      <w:r w:rsidR="00C06F67">
        <w:t>Framework</w:t>
      </w:r>
      <w:r>
        <w:t xml:space="preserve"> was developed to describe the systems, processes, and procedures that will be implemented to manage a catastrophic disaster </w:t>
      </w:r>
      <w:r w:rsidR="00C06F67">
        <w:t>our statewide health</w:t>
      </w:r>
      <w:r>
        <w:t>care system</w:t>
      </w:r>
      <w:r w:rsidR="00C06F67">
        <w:t>s</w:t>
      </w:r>
      <w:r>
        <w:t>.</w:t>
      </w:r>
    </w:p>
    <w:p w:rsidR="00C06F67" w:rsidRPr="00511BCA" w:rsidRDefault="005E7D52" w:rsidP="00C06F67">
      <w:pPr>
        <w:pStyle w:val="Heading1"/>
        <w:rPr>
          <w:b/>
        </w:rPr>
      </w:pPr>
      <w:r w:rsidRPr="00511BCA">
        <w:rPr>
          <w:b/>
        </w:rPr>
        <w:t xml:space="preserve">MDH CSC Project </w:t>
      </w:r>
      <w:r w:rsidR="00C06F67" w:rsidRPr="00511BCA">
        <w:rPr>
          <w:b/>
        </w:rPr>
        <w:t>Ne</w:t>
      </w:r>
      <w:bookmarkStart w:id="0" w:name="_GoBack"/>
      <w:bookmarkEnd w:id="0"/>
      <w:r w:rsidR="00C06F67" w:rsidRPr="00511BCA">
        <w:rPr>
          <w:b/>
        </w:rPr>
        <w:t>xt Steps</w:t>
      </w:r>
    </w:p>
    <w:p w:rsidR="00C06F67" w:rsidRPr="00C06F67" w:rsidRDefault="00C06F67" w:rsidP="00C06F67">
      <w:r>
        <w:t xml:space="preserve">Today’s session provided an overview of the MDH CSC Framework, planning partners, roles and responsibilities, and </w:t>
      </w:r>
      <w:r w:rsidR="005E7D52">
        <w:t>the tools to begin internal discuss</w:t>
      </w:r>
      <w:r w:rsidR="00367B80">
        <w:t xml:space="preserve">ions within your organizations.  This initiative is long-term and multi-phased: Phase 1 - Designing and implementing the Framework; Phase 2 - Framework assists in developing individual organizational CSC plans; </w:t>
      </w:r>
      <w:r w:rsidR="00305069">
        <w:t xml:space="preserve">and </w:t>
      </w:r>
      <w:r w:rsidR="00367B80">
        <w:t xml:space="preserve">Phase 3 - connects plans statewide through trainings and exercises.  </w:t>
      </w:r>
    </w:p>
    <w:p w:rsidR="005E7D52" w:rsidRPr="005E7D52" w:rsidRDefault="005E7D52" w:rsidP="005E7D52">
      <w:pPr>
        <w:pStyle w:val="Heading2"/>
        <w:rPr>
          <w:b/>
          <w:color w:val="auto"/>
        </w:rPr>
      </w:pPr>
      <w:r w:rsidRPr="005E7D52">
        <w:rPr>
          <w:b/>
          <w:color w:val="auto"/>
        </w:rPr>
        <w:t>What are MDH’s next steps?</w:t>
      </w:r>
    </w:p>
    <w:p w:rsidR="005E7D52" w:rsidRDefault="005E7D52" w:rsidP="005E7D52">
      <w:pPr>
        <w:pStyle w:val="ListParagraph"/>
        <w:numPr>
          <w:ilvl w:val="0"/>
          <w:numId w:val="1"/>
        </w:numPr>
        <w:spacing w:after="0" w:line="240" w:lineRule="auto"/>
      </w:pPr>
      <w:r>
        <w:t>Ongoing statewide roll out to various professional groups and settings.</w:t>
      </w:r>
    </w:p>
    <w:p w:rsidR="005E7D52" w:rsidRDefault="005E7D52" w:rsidP="005E7D52">
      <w:pPr>
        <w:pStyle w:val="ListParagraph"/>
        <w:numPr>
          <w:ilvl w:val="0"/>
          <w:numId w:val="1"/>
        </w:numPr>
        <w:spacing w:after="0" w:line="240" w:lineRule="auto"/>
      </w:pPr>
      <w:r>
        <w:t>Conduct statewide Public Engagement sessions.</w:t>
      </w:r>
    </w:p>
    <w:p w:rsidR="005E7D52" w:rsidRDefault="005E7D52" w:rsidP="005E7D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ongoing initiative updates through your regional Health Care Coalition leaders. </w:t>
      </w:r>
    </w:p>
    <w:p w:rsidR="009D3353" w:rsidRPr="005E7D52" w:rsidRDefault="009D3353" w:rsidP="005E7D52">
      <w:pPr>
        <w:pStyle w:val="Heading2"/>
        <w:rPr>
          <w:b/>
          <w:color w:val="auto"/>
        </w:rPr>
      </w:pPr>
      <w:r w:rsidRPr="005E7D52">
        <w:rPr>
          <w:b/>
          <w:color w:val="auto"/>
        </w:rPr>
        <w:t xml:space="preserve">What </w:t>
      </w:r>
      <w:r w:rsidR="005E7D52">
        <w:rPr>
          <w:b/>
          <w:color w:val="auto"/>
        </w:rPr>
        <w:t>are your next steps</w:t>
      </w:r>
      <w:r w:rsidRPr="005E7D52">
        <w:rPr>
          <w:b/>
          <w:color w:val="auto"/>
        </w:rPr>
        <w:t>?</w:t>
      </w:r>
    </w:p>
    <w:p w:rsidR="00BA303C" w:rsidRDefault="00C06F67" w:rsidP="00BA303C">
      <w:pPr>
        <w:spacing w:after="0" w:line="240" w:lineRule="auto"/>
      </w:pPr>
      <w:r>
        <w:t xml:space="preserve">We need your help </w:t>
      </w:r>
      <w:r w:rsidR="00BA303C">
        <w:t xml:space="preserve">in implementing the </w:t>
      </w:r>
      <w:r>
        <w:t xml:space="preserve">MDH </w:t>
      </w:r>
      <w:r w:rsidR="00BA303C">
        <w:t xml:space="preserve">CSC </w:t>
      </w:r>
      <w:r>
        <w:t>Framework</w:t>
      </w:r>
      <w:r w:rsidR="00BA303C">
        <w:t xml:space="preserve"> across the Healthcare/EMS sector</w:t>
      </w:r>
      <w:r>
        <w:t>s</w:t>
      </w:r>
      <w:r w:rsidR="00BA303C">
        <w:t>:</w:t>
      </w:r>
    </w:p>
    <w:p w:rsidR="005E7D52" w:rsidRDefault="005E7D52" w:rsidP="00BA303C">
      <w:pPr>
        <w:pStyle w:val="ListParagraph"/>
        <w:numPr>
          <w:ilvl w:val="0"/>
          <w:numId w:val="1"/>
        </w:numPr>
        <w:spacing w:after="0" w:line="240" w:lineRule="auto"/>
      </w:pPr>
      <w:r>
        <w:t>Planning questions to consider for your organizational debrief:</w:t>
      </w:r>
    </w:p>
    <w:p w:rsidR="005E7D52" w:rsidRDefault="00026735" w:rsidP="005E7D52">
      <w:pPr>
        <w:pStyle w:val="ListParagraph"/>
        <w:numPr>
          <w:ilvl w:val="1"/>
          <w:numId w:val="1"/>
        </w:numPr>
        <w:spacing w:after="0" w:line="240" w:lineRule="auto"/>
      </w:pPr>
      <w:r>
        <w:t>Who will lead this process?</w:t>
      </w:r>
    </w:p>
    <w:p w:rsidR="00026735" w:rsidRDefault="00026735" w:rsidP="005E7D5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Who needs to be involved? </w:t>
      </w:r>
    </w:p>
    <w:p w:rsidR="00026735" w:rsidRDefault="005E7D52" w:rsidP="005E7D5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Are there additional resources you need to successfully plan and develop your CSC plan? </w:t>
      </w:r>
    </w:p>
    <w:p w:rsidR="00FB3B56" w:rsidRDefault="00026735" w:rsidP="005E7D5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help do you need from MDH? Your </w:t>
      </w:r>
      <w:r w:rsidR="00BA303C">
        <w:t>co</w:t>
      </w:r>
      <w:r>
        <w:t>a</w:t>
      </w:r>
      <w:r w:rsidR="00BA303C">
        <w:t>li</w:t>
      </w:r>
      <w:r>
        <w:t xml:space="preserve">tion? </w:t>
      </w:r>
      <w:r w:rsidR="00BA303C">
        <w:t xml:space="preserve">Your healthcare system? </w:t>
      </w:r>
    </w:p>
    <w:p w:rsidR="005E7D52" w:rsidRDefault="005E7D52" w:rsidP="005E7D52">
      <w:pPr>
        <w:pStyle w:val="ListParagraph"/>
        <w:numPr>
          <w:ilvl w:val="0"/>
          <w:numId w:val="1"/>
        </w:numPr>
        <w:spacing w:after="0" w:line="240" w:lineRule="auto"/>
      </w:pPr>
      <w:r>
        <w:t>Take a few minutes and answer the worksheet below</w:t>
      </w:r>
    </w:p>
    <w:p w:rsidR="00BA303C" w:rsidRDefault="00BA303C" w:rsidP="00BA303C">
      <w:pPr>
        <w:pStyle w:val="ListParagraph"/>
        <w:spacing w:after="0" w:line="240" w:lineRule="auto"/>
      </w:pPr>
    </w:p>
    <w:p w:rsidR="00B314B5" w:rsidRPr="00B314B5" w:rsidRDefault="00DD20D6" w:rsidP="00B314B5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 w:rsidRPr="00B314B5">
        <w:rPr>
          <w:rFonts w:asciiTheme="majorHAnsi" w:eastAsiaTheme="majorEastAsia" w:hAnsiTheme="majorHAnsi" w:cstheme="majorBidi"/>
          <w:b/>
          <w:sz w:val="26"/>
          <w:szCs w:val="26"/>
        </w:rPr>
        <w:t>What are the top 5 tasks that you will do as a follow-up from this informational session?</w:t>
      </w:r>
    </w:p>
    <w:p w:rsidR="00B314B5" w:rsidRDefault="00B314B5" w:rsidP="00B314B5">
      <w:pPr>
        <w:rPr>
          <w:b/>
        </w:rPr>
      </w:pPr>
      <w:r>
        <w:rPr>
          <w:b/>
        </w:rPr>
        <w:t>1)</w:t>
      </w:r>
    </w:p>
    <w:p w:rsidR="00B314B5" w:rsidRDefault="00B314B5" w:rsidP="00B314B5">
      <w:pPr>
        <w:rPr>
          <w:b/>
        </w:rPr>
      </w:pPr>
      <w:r>
        <w:rPr>
          <w:b/>
        </w:rPr>
        <w:t>2)</w:t>
      </w:r>
    </w:p>
    <w:p w:rsidR="00B314B5" w:rsidRDefault="00B314B5" w:rsidP="00B314B5">
      <w:pPr>
        <w:rPr>
          <w:b/>
        </w:rPr>
      </w:pPr>
      <w:r>
        <w:rPr>
          <w:b/>
        </w:rPr>
        <w:t xml:space="preserve">3) </w:t>
      </w:r>
    </w:p>
    <w:p w:rsidR="00B314B5" w:rsidRDefault="00B314B5" w:rsidP="00B314B5">
      <w:pPr>
        <w:rPr>
          <w:b/>
        </w:rPr>
      </w:pPr>
      <w:r>
        <w:rPr>
          <w:b/>
        </w:rPr>
        <w:t>4)</w:t>
      </w:r>
    </w:p>
    <w:p w:rsidR="00B314B5" w:rsidRDefault="00B314B5" w:rsidP="00B314B5">
      <w:pPr>
        <w:rPr>
          <w:b/>
        </w:rPr>
      </w:pPr>
      <w:r>
        <w:rPr>
          <w:b/>
        </w:rPr>
        <w:t>5)</w:t>
      </w:r>
    </w:p>
    <w:p w:rsidR="00FB3B56" w:rsidRDefault="00B314B5" w:rsidP="00B314B5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>Questions or i</w:t>
      </w:r>
      <w:r w:rsidR="00BA303C" w:rsidRPr="00B314B5">
        <w:rPr>
          <w:rFonts w:asciiTheme="majorHAnsi" w:eastAsiaTheme="majorEastAsia" w:hAnsiTheme="majorHAnsi" w:cstheme="majorBidi"/>
          <w:b/>
          <w:sz w:val="26"/>
          <w:szCs w:val="26"/>
        </w:rPr>
        <w:t>ssues that arose from today’s training to discuss with your Administrator</w:t>
      </w:r>
      <w:r>
        <w:rPr>
          <w:rFonts w:asciiTheme="majorHAnsi" w:eastAsiaTheme="majorEastAsia" w:hAnsiTheme="majorHAnsi" w:cstheme="majorBidi"/>
          <w:b/>
          <w:sz w:val="26"/>
          <w:szCs w:val="26"/>
        </w:rPr>
        <w:t>?</w:t>
      </w:r>
    </w:p>
    <w:p w:rsidR="00B314B5" w:rsidRPr="00B314B5" w:rsidRDefault="00B314B5" w:rsidP="00B314B5">
      <w:pPr>
        <w:rPr>
          <w:rFonts w:asciiTheme="majorHAnsi" w:eastAsiaTheme="majorEastAsia" w:hAnsiTheme="majorHAnsi" w:cstheme="majorBidi"/>
          <w:b/>
        </w:rPr>
      </w:pPr>
      <w:r w:rsidRPr="00B314B5">
        <w:rPr>
          <w:rFonts w:asciiTheme="majorHAnsi" w:eastAsiaTheme="majorEastAsia" w:hAnsiTheme="majorHAnsi" w:cstheme="majorBidi"/>
          <w:b/>
        </w:rPr>
        <w:t>1)</w:t>
      </w:r>
    </w:p>
    <w:p w:rsidR="00B314B5" w:rsidRPr="00B314B5" w:rsidRDefault="00B314B5" w:rsidP="00B314B5">
      <w:pPr>
        <w:rPr>
          <w:rFonts w:asciiTheme="majorHAnsi" w:eastAsiaTheme="majorEastAsia" w:hAnsiTheme="majorHAnsi" w:cstheme="majorBidi"/>
          <w:b/>
        </w:rPr>
      </w:pPr>
      <w:r w:rsidRPr="00B314B5">
        <w:rPr>
          <w:rFonts w:asciiTheme="majorHAnsi" w:eastAsiaTheme="majorEastAsia" w:hAnsiTheme="majorHAnsi" w:cstheme="majorBidi"/>
          <w:b/>
        </w:rPr>
        <w:t>2)</w:t>
      </w:r>
    </w:p>
    <w:p w:rsidR="00FB3B56" w:rsidRPr="00B314B5" w:rsidRDefault="00B314B5" w:rsidP="00B314B5">
      <w:pPr>
        <w:rPr>
          <w:rFonts w:asciiTheme="majorHAnsi" w:eastAsiaTheme="majorEastAsia" w:hAnsiTheme="majorHAnsi" w:cstheme="majorBidi"/>
          <w:b/>
        </w:rPr>
      </w:pPr>
      <w:r w:rsidRPr="00B314B5">
        <w:rPr>
          <w:rFonts w:asciiTheme="majorHAnsi" w:eastAsiaTheme="majorEastAsia" w:hAnsiTheme="majorHAnsi" w:cstheme="majorBidi"/>
          <w:b/>
        </w:rPr>
        <w:t>3)</w:t>
      </w:r>
    </w:p>
    <w:p w:rsidR="00FB3B56" w:rsidRDefault="00FB3B56" w:rsidP="00FB3B56">
      <w:pPr>
        <w:spacing w:after="0" w:line="240" w:lineRule="auto"/>
      </w:pPr>
      <w:r>
        <w:t>Where can I get more information?</w:t>
      </w:r>
      <w:r w:rsidR="00B314B5">
        <w:t xml:space="preserve"> </w:t>
      </w:r>
      <w:r>
        <w:t xml:space="preserve">Minnesota’s CSC Plan is available at: </w:t>
      </w:r>
    </w:p>
    <w:p w:rsidR="00FB3B56" w:rsidRDefault="00B314B5" w:rsidP="00FB3B56">
      <w:pPr>
        <w:spacing w:after="0" w:line="240" w:lineRule="auto"/>
      </w:pPr>
      <w:hyperlink r:id="rId5" w:history="1">
        <w:r w:rsidR="00FB3B56" w:rsidRPr="0038252E">
          <w:rPr>
            <w:rStyle w:val="Hyperlink"/>
          </w:rPr>
          <w:t>http://www.health.state.mn.us/oep/healthcare/crisis/index.html</w:t>
        </w:r>
      </w:hyperlink>
    </w:p>
    <w:p w:rsidR="00BA303C" w:rsidRDefault="00BA303C" w:rsidP="00FB3B56">
      <w:pPr>
        <w:spacing w:after="0" w:line="240" w:lineRule="auto"/>
      </w:pPr>
    </w:p>
    <w:p w:rsidR="00FB3B56" w:rsidRDefault="00FB3B56" w:rsidP="00FB3B56">
      <w:pPr>
        <w:spacing w:after="0" w:line="240" w:lineRule="auto"/>
      </w:pPr>
      <w:r>
        <w:t>If you have questions, please contact:</w:t>
      </w:r>
    </w:p>
    <w:p w:rsidR="00FB3B56" w:rsidRDefault="00FB3B56" w:rsidP="00FB3B56">
      <w:pPr>
        <w:spacing w:after="0" w:line="240" w:lineRule="auto"/>
      </w:pPr>
      <w:r>
        <w:t>Erin McLachlan, Healthcare System Preparedness</w:t>
      </w:r>
    </w:p>
    <w:p w:rsidR="00FB3B56" w:rsidRDefault="00FB3B56" w:rsidP="00FB3B56">
      <w:pPr>
        <w:spacing w:after="0" w:line="240" w:lineRule="auto"/>
      </w:pPr>
      <w:r>
        <w:t>Erin.McLachlan@state.mn.us</w:t>
      </w:r>
    </w:p>
    <w:p w:rsidR="00B314B5" w:rsidRDefault="00B314B5" w:rsidP="00B314B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314B5" w:rsidRPr="0042391E" w:rsidRDefault="00B314B5" w:rsidP="00B314B5">
      <w:pPr>
        <w:spacing w:after="0" w:line="240" w:lineRule="auto"/>
        <w:rPr>
          <w:rFonts w:ascii="Calibri" w:eastAsia="Calibri" w:hAnsi="Calibri" w:cs="Times New Roman"/>
          <w:b/>
        </w:rPr>
      </w:pPr>
      <w:r w:rsidRPr="0042391E">
        <w:rPr>
          <w:rFonts w:ascii="Calibri" w:eastAsia="Calibri" w:hAnsi="Calibri" w:cs="Times New Roman"/>
          <w:b/>
        </w:rPr>
        <w:t xml:space="preserve">Questions for discussion in your agency: </w:t>
      </w:r>
    </w:p>
    <w:p w:rsidR="00B314B5" w:rsidRDefault="00B314B5" w:rsidP="00B314B5">
      <w:pPr>
        <w:spacing w:after="0" w:line="240" w:lineRule="auto"/>
        <w:rPr>
          <w:rFonts w:ascii="Calibri" w:eastAsia="Calibri" w:hAnsi="Calibri" w:cs="Times New Roman"/>
        </w:rPr>
      </w:pPr>
    </w:p>
    <w:p w:rsidR="00B314B5" w:rsidRPr="0042391E" w:rsidRDefault="00B314B5" w:rsidP="00B314B5">
      <w:pPr>
        <w:spacing w:after="0" w:line="240" w:lineRule="auto"/>
        <w:rPr>
          <w:rFonts w:ascii="Calibri" w:eastAsia="Calibri" w:hAnsi="Calibri" w:cs="Times New Roman"/>
        </w:rPr>
      </w:pPr>
      <w:r w:rsidRPr="0042391E">
        <w:rPr>
          <w:rFonts w:ascii="Calibri" w:eastAsia="Calibri" w:hAnsi="Calibri" w:cs="Times New Roman"/>
        </w:rPr>
        <w:t>Resources:</w:t>
      </w:r>
    </w:p>
    <w:p w:rsidR="00B314B5" w:rsidRPr="0042391E" w:rsidRDefault="00B314B5" w:rsidP="00B314B5">
      <w:pPr>
        <w:numPr>
          <w:ilvl w:val="0"/>
          <w:numId w:val="3"/>
        </w:numPr>
        <w:tabs>
          <w:tab w:val="left" w:pos="432"/>
        </w:tabs>
        <w:suppressAutoHyphens/>
        <w:spacing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Impacts on “space” capacity and capabilities during a crisis situation: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Is a structured surge capacity plan in place?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Are there alternate care site plans in place?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Have evacuation and shelter-in-place plans been put in place?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Are there alternate ambulatory or discharge holding areas identified?</w:t>
      </w:r>
    </w:p>
    <w:p w:rsidR="00B314B5" w:rsidRPr="0042391E" w:rsidRDefault="00B314B5" w:rsidP="00B314B5">
      <w:pPr>
        <w:tabs>
          <w:tab w:val="left" w:pos="432"/>
        </w:tabs>
        <w:suppressAutoHyphens/>
        <w:spacing w:before="240" w:after="0" w:line="240" w:lineRule="auto"/>
        <w:ind w:left="1440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 xml:space="preserve">Have specialized rooms been identified and are available for influx of patients (negative pressure rooms, critical care, pediatric beds, isolation rooms/plans, etc.)? 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Are there continuity of operations plans for utility disruption? Who determines the relative safety of the facility when disruptions occur?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 xml:space="preserve">Are disaster morgue locations </w:t>
      </w:r>
    </w:p>
    <w:p w:rsidR="00B314B5" w:rsidRPr="0042391E" w:rsidRDefault="00B314B5" w:rsidP="00B314B5">
      <w:pPr>
        <w:tabs>
          <w:tab w:val="left" w:pos="432"/>
        </w:tabs>
        <w:suppressAutoHyphens/>
        <w:spacing w:before="240" w:after="0" w:line="240" w:lineRule="auto"/>
        <w:ind w:left="1440"/>
        <w:contextualSpacing/>
        <w:rPr>
          <w:rFonts w:ascii="Calibri" w:eastAsia="MS Mincho" w:hAnsi="Calibri" w:cs="Times New Roman"/>
        </w:rPr>
      </w:pPr>
    </w:p>
    <w:p w:rsidR="00B314B5" w:rsidRPr="0042391E" w:rsidRDefault="00B314B5" w:rsidP="00B314B5">
      <w:pPr>
        <w:numPr>
          <w:ilvl w:val="0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Impacts on “supplies” capacity and capabilities during a crisis situation: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Have enough routine medical supplies (IV supplies, medications, ventilators, etc.) been identified and are on hand to handle a surge in patients? Are there plans for obtaining additional from coalition / emergency management partners?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What is the plan/policy if there is a shortage of prescription medications, anti-viral supplies, pain medication, PPE, etc.?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How would you prioritize resources?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Has a plan been created to address a large number of people needing only palliative care resources during a catastrophic disaster?</w:t>
      </w:r>
    </w:p>
    <w:p w:rsidR="00B314B5" w:rsidRPr="0042391E" w:rsidRDefault="00B314B5" w:rsidP="00B314B5">
      <w:pPr>
        <w:tabs>
          <w:tab w:val="left" w:pos="432"/>
        </w:tabs>
        <w:suppressAutoHyphens/>
        <w:spacing w:before="240" w:after="0" w:line="240" w:lineRule="auto"/>
        <w:ind w:left="1440"/>
        <w:contextualSpacing/>
        <w:rPr>
          <w:rFonts w:ascii="Calibri" w:eastAsia="MS Mincho" w:hAnsi="Calibri" w:cs="Times New Roman"/>
        </w:rPr>
      </w:pPr>
    </w:p>
    <w:p w:rsidR="00B314B5" w:rsidRPr="0042391E" w:rsidRDefault="00B314B5" w:rsidP="00B314B5">
      <w:pPr>
        <w:numPr>
          <w:ilvl w:val="0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Impacts on “staff” capacity and capabilities during a crisis situation: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Is there a process for balancing the surge of medical needs with limited medical staff?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Has a plan been created to ensure medical staff can address family safety/health first and then report to work?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Are there plans in place to address leveraging ALL medical and non-clinical staff during a crisis response?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How will you address the request of medical staff wanting to receive priority vaccinations/prophylaxis?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Do you have enough staff who can perform functions to manage critically ill patients such as chest drainage, management of large excess numbers of ventilated patients, etc.?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Do staff understand what their risk threshold is to protect themselves, rather than patients from harm? (e.g. during tornado, active shooter incidents)</w:t>
      </w:r>
    </w:p>
    <w:p w:rsidR="00B314B5" w:rsidRPr="0042391E" w:rsidRDefault="00B314B5" w:rsidP="00B314B5">
      <w:pPr>
        <w:numPr>
          <w:ilvl w:val="1"/>
          <w:numId w:val="3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EMS: Do you have the capacity to accommodate a substantial call volume increase during a catastrophic disaster?</w:t>
      </w:r>
    </w:p>
    <w:p w:rsidR="00B314B5" w:rsidRPr="0042391E" w:rsidRDefault="00B314B5" w:rsidP="00B314B5">
      <w:pPr>
        <w:rPr>
          <w:rFonts w:ascii="Calibri" w:eastAsia="Calibri" w:hAnsi="Calibri" w:cs="Times New Roman"/>
        </w:rPr>
      </w:pPr>
    </w:p>
    <w:p w:rsidR="00B314B5" w:rsidRPr="0042391E" w:rsidRDefault="00B314B5" w:rsidP="00B314B5">
      <w:pPr>
        <w:spacing w:after="0" w:line="240" w:lineRule="auto"/>
        <w:rPr>
          <w:rFonts w:ascii="Calibri" w:eastAsia="Calibri" w:hAnsi="Calibri" w:cs="Times New Roman"/>
        </w:rPr>
      </w:pPr>
      <w:r w:rsidRPr="0042391E">
        <w:rPr>
          <w:rFonts w:ascii="Calibri" w:eastAsia="Calibri" w:hAnsi="Calibri" w:cs="Times New Roman"/>
        </w:rPr>
        <w:t>Communications:</w:t>
      </w:r>
    </w:p>
    <w:p w:rsidR="00B314B5" w:rsidRPr="0042391E" w:rsidRDefault="00B314B5" w:rsidP="00B314B5">
      <w:pPr>
        <w:numPr>
          <w:ilvl w:val="0"/>
          <w:numId w:val="4"/>
        </w:numPr>
        <w:tabs>
          <w:tab w:val="left" w:pos="432"/>
        </w:tabs>
        <w:suppressAutoHyphens/>
        <w:spacing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 xml:space="preserve">How will you communicate with both internal and external partners during a mass casualty incident? </w:t>
      </w:r>
    </w:p>
    <w:p w:rsidR="00B314B5" w:rsidRPr="0042391E" w:rsidRDefault="00B314B5" w:rsidP="00B314B5">
      <w:pPr>
        <w:numPr>
          <w:ilvl w:val="0"/>
          <w:numId w:val="4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How will communication with all community members during a catastrophic disaster be ensured?</w:t>
      </w:r>
    </w:p>
    <w:p w:rsidR="00B314B5" w:rsidRPr="0042391E" w:rsidRDefault="00B314B5" w:rsidP="00B314B5">
      <w:pPr>
        <w:numPr>
          <w:ilvl w:val="0"/>
          <w:numId w:val="4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If there is a need to shelter-in-place, how do we educate and inform the community of this expectation?</w:t>
      </w:r>
    </w:p>
    <w:p w:rsidR="00B314B5" w:rsidRPr="0042391E" w:rsidRDefault="00B314B5" w:rsidP="00B314B5">
      <w:pPr>
        <w:numPr>
          <w:ilvl w:val="0"/>
          <w:numId w:val="4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</w:rPr>
      </w:pPr>
      <w:r w:rsidRPr="0042391E">
        <w:rPr>
          <w:rFonts w:ascii="Calibri" w:eastAsia="MS Mincho" w:hAnsi="Calibri" w:cs="Times New Roman"/>
        </w:rPr>
        <w:t>Is there a plan in place to address family members whose loved ones are impacted by the disaster (e.g. family assistance center, isolation, education regarding spread of infection, etc.)?</w:t>
      </w:r>
    </w:p>
    <w:p w:rsidR="00B314B5" w:rsidRPr="0042391E" w:rsidRDefault="00B314B5" w:rsidP="00B314B5">
      <w:pPr>
        <w:numPr>
          <w:ilvl w:val="0"/>
          <w:numId w:val="4"/>
        </w:numPr>
        <w:tabs>
          <w:tab w:val="left" w:pos="432"/>
        </w:tabs>
        <w:suppressAutoHyphens/>
        <w:spacing w:before="240" w:after="0" w:line="240" w:lineRule="auto"/>
        <w:contextualSpacing/>
        <w:rPr>
          <w:rFonts w:ascii="Calibri" w:eastAsia="MS Mincho" w:hAnsi="Calibri" w:cs="Times New Roman"/>
          <w:sz w:val="24"/>
        </w:rPr>
      </w:pPr>
      <w:r w:rsidRPr="0042391E">
        <w:rPr>
          <w:rFonts w:ascii="Calibri" w:eastAsia="MS Mincho" w:hAnsi="Calibri" w:cs="Times New Roman"/>
        </w:rPr>
        <w:t>How do you activate mutual aid agreements across jurisdictional boundaries (e.g. services, equipment, responders, providers, etc.)?</w:t>
      </w:r>
    </w:p>
    <w:p w:rsidR="00FB3B56" w:rsidRDefault="00FB3B56" w:rsidP="00FB3B56"/>
    <w:p w:rsidR="00FB3B56" w:rsidRDefault="00FB3B56" w:rsidP="00FB3B56"/>
    <w:sectPr w:rsidR="00FB3B56" w:rsidSect="00BA3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EFC"/>
    <w:multiLevelType w:val="hybridMultilevel"/>
    <w:tmpl w:val="73F0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A0A"/>
    <w:multiLevelType w:val="hybridMultilevel"/>
    <w:tmpl w:val="9DA678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34C"/>
    <w:multiLevelType w:val="hybridMultilevel"/>
    <w:tmpl w:val="B0D0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26F"/>
    <w:multiLevelType w:val="hybridMultilevel"/>
    <w:tmpl w:val="7E9E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E1697"/>
    <w:multiLevelType w:val="hybridMultilevel"/>
    <w:tmpl w:val="B0DA14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26591"/>
    <w:multiLevelType w:val="hybridMultilevel"/>
    <w:tmpl w:val="2F52D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35"/>
    <w:rsid w:val="00026735"/>
    <w:rsid w:val="00305069"/>
    <w:rsid w:val="00367B80"/>
    <w:rsid w:val="00511BCA"/>
    <w:rsid w:val="005E7D52"/>
    <w:rsid w:val="009D3353"/>
    <w:rsid w:val="00B314B5"/>
    <w:rsid w:val="00B83F0F"/>
    <w:rsid w:val="00BA303C"/>
    <w:rsid w:val="00C06F67"/>
    <w:rsid w:val="00C34272"/>
    <w:rsid w:val="00DD20D6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6E21"/>
  <w15:chartTrackingRefBased/>
  <w15:docId w15:val="{5979223D-CE5D-45E2-8DBA-4BDC47D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B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4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D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.state.mn.us/oep/healthcare/crisis/index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A7DD659EC2640B011E7D5EBEF3655" ma:contentTypeVersion="5" ma:contentTypeDescription="Create a new document." ma:contentTypeScope="" ma:versionID="267466abdb5b4518bed5d03238896b12">
  <xsd:schema xmlns:xsd="http://www.w3.org/2001/XMLSchema" xmlns:xs="http://www.w3.org/2001/XMLSchema" xmlns:p="http://schemas.microsoft.com/office/2006/metadata/properties" xmlns:ns2="228013c0-c9ad-4814-811d-c523ae61a152" xmlns:ns3="24703378-c205-414f-b046-2e99875cb423" targetNamespace="http://schemas.microsoft.com/office/2006/metadata/properties" ma:root="true" ma:fieldsID="21bdfaafe609768621a532c1b6ac7100" ns2:_="" ns3:_="">
    <xsd:import namespace="228013c0-c9ad-4814-811d-c523ae61a152"/>
    <xsd:import namespace="24703378-c205-414f-b046-2e99875cb423"/>
    <xsd:element name="properties">
      <xsd:complexType>
        <xsd:sequence>
          <xsd:element name="documentManagement">
            <xsd:complexType>
              <xsd:all>
                <xsd:element ref="ns2:Typ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13c0-c9ad-4814-811d-c523ae61a152" elementFormDefault="qualified">
    <xsd:import namespace="http://schemas.microsoft.com/office/2006/documentManagement/types"/>
    <xsd:import namespace="http://schemas.microsoft.com/office/infopath/2007/PartnerControls"/>
    <xsd:element name="Types" ma:index="8" nillable="true" ma:displayName="Types" ma:default="Presentations" ma:format="Dropdown" ma:internalName="Types">
      <xsd:simpleType>
        <xsd:restriction base="dms:Choice">
          <xsd:enumeration value="Presentations"/>
          <xsd:enumeration value="Handout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03378-c205-414f-b046-2e99875cb4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28013c0-c9ad-4814-811d-c523ae61a152">Presentations</Types>
  </documentManagement>
</p:properties>
</file>

<file path=customXml/itemProps1.xml><?xml version="1.0" encoding="utf-8"?>
<ds:datastoreItem xmlns:ds="http://schemas.openxmlformats.org/officeDocument/2006/customXml" ds:itemID="{00D51125-BBC9-4595-9454-342F0AC39FA9}"/>
</file>

<file path=customXml/itemProps2.xml><?xml version="1.0" encoding="utf-8"?>
<ds:datastoreItem xmlns:ds="http://schemas.openxmlformats.org/officeDocument/2006/customXml" ds:itemID="{10BB6E78-2189-4BEF-AFC4-D23738360CAD}"/>
</file>

<file path=customXml/itemProps3.xml><?xml version="1.0" encoding="utf-8"?>
<ds:datastoreItem xmlns:ds="http://schemas.openxmlformats.org/officeDocument/2006/customXml" ds:itemID="{A8C77230-2989-4464-96D3-2E47A3DBD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McLachlan, Erin (MDH)</dc:creator>
  <cp:keywords/>
  <dc:description/>
  <cp:lastModifiedBy>McLachlan, Erin (MDH)</cp:lastModifiedBy>
  <cp:revision>2</cp:revision>
  <dcterms:created xsi:type="dcterms:W3CDTF">2017-05-05T16:42:00Z</dcterms:created>
  <dcterms:modified xsi:type="dcterms:W3CDTF">2017-05-05T16:42:00Z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0x010100527A7DD659EC2640B011E7D5EBEF3655</vt:lpwstr>
  </property>
</Properties>
</file>